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06" w:rsidRDefault="00981C06" w:rsidP="0015630E">
      <w:pPr>
        <w:jc w:val="center"/>
        <w:rPr>
          <w:rFonts w:ascii="Times New Roman" w:hAnsi="Times New Roman" w:cs="Times New Roman"/>
          <w:b/>
          <w:sz w:val="28"/>
          <w:szCs w:val="28"/>
        </w:rPr>
      </w:pPr>
    </w:p>
    <w:p w:rsidR="0023263E" w:rsidRPr="0015630E" w:rsidRDefault="0015630E" w:rsidP="0015630E">
      <w:pPr>
        <w:jc w:val="center"/>
        <w:rPr>
          <w:rFonts w:ascii="Times New Roman" w:hAnsi="Times New Roman" w:cs="Times New Roman"/>
          <w:b/>
          <w:sz w:val="28"/>
          <w:szCs w:val="28"/>
        </w:rPr>
      </w:pPr>
      <w:r w:rsidRPr="0015630E">
        <w:rPr>
          <w:rFonts w:ascii="Times New Roman" w:hAnsi="Times New Roman" w:cs="Times New Roman"/>
          <w:b/>
          <w:sz w:val="28"/>
          <w:szCs w:val="28"/>
        </w:rPr>
        <w:t>15</w:t>
      </w:r>
    </w:p>
    <w:p w:rsidR="0015630E" w:rsidRDefault="0015630E" w:rsidP="0015630E">
      <w:pPr>
        <w:jc w:val="center"/>
        <w:rPr>
          <w:rFonts w:ascii="Times New Roman" w:hAnsi="Times New Roman" w:cs="Times New Roman"/>
          <w:b/>
          <w:sz w:val="28"/>
          <w:szCs w:val="28"/>
        </w:rPr>
      </w:pPr>
      <w:r w:rsidRPr="0015630E">
        <w:rPr>
          <w:rFonts w:ascii="Times New Roman" w:hAnsi="Times New Roman" w:cs="Times New Roman"/>
          <w:b/>
          <w:sz w:val="28"/>
          <w:szCs w:val="28"/>
        </w:rPr>
        <w:t>Le misure cautelari IV parte</w:t>
      </w:r>
    </w:p>
    <w:p w:rsidR="00BE3AE8" w:rsidRDefault="00BE3AE8" w:rsidP="00BE3AE8">
      <w:pPr>
        <w:rPr>
          <w:rFonts w:ascii="Times New Roman" w:hAnsi="Times New Roman" w:cs="Times New Roman"/>
          <w:b/>
          <w:sz w:val="28"/>
          <w:szCs w:val="28"/>
        </w:rPr>
      </w:pPr>
      <w:r>
        <w:rPr>
          <w:rFonts w:ascii="Times New Roman" w:hAnsi="Times New Roman" w:cs="Times New Roman"/>
          <w:b/>
          <w:sz w:val="28"/>
          <w:szCs w:val="28"/>
        </w:rPr>
        <w:t>Impugnazioni</w:t>
      </w:r>
    </w:p>
    <w:p w:rsidR="00BE3AE8" w:rsidRDefault="00BE3AE8" w:rsidP="00BE3AE8">
      <w:pPr>
        <w:rPr>
          <w:rFonts w:ascii="Times New Roman" w:hAnsi="Times New Roman" w:cs="Times New Roman"/>
          <w:sz w:val="28"/>
          <w:szCs w:val="28"/>
        </w:rPr>
      </w:pPr>
      <w:r w:rsidRPr="00BE3AE8">
        <w:rPr>
          <w:rFonts w:ascii="Times New Roman" w:hAnsi="Times New Roman" w:cs="Times New Roman"/>
          <w:sz w:val="28"/>
          <w:szCs w:val="28"/>
        </w:rPr>
        <w:t>Uno degli strumenti di maggior garanzia è l’impugnazione.</w:t>
      </w:r>
      <w:r>
        <w:rPr>
          <w:rFonts w:ascii="Times New Roman" w:hAnsi="Times New Roman" w:cs="Times New Roman"/>
          <w:sz w:val="28"/>
          <w:szCs w:val="28"/>
        </w:rPr>
        <w:t xml:space="preserve"> </w:t>
      </w:r>
    </w:p>
    <w:p w:rsidR="00BE3AE8" w:rsidRDefault="00BE3AE8" w:rsidP="00BE3AE8">
      <w:pPr>
        <w:rPr>
          <w:rFonts w:ascii="Times New Roman" w:hAnsi="Times New Roman" w:cs="Times New Roman"/>
          <w:sz w:val="28"/>
          <w:szCs w:val="28"/>
        </w:rPr>
      </w:pPr>
      <w:r>
        <w:rPr>
          <w:rFonts w:ascii="Times New Roman" w:hAnsi="Times New Roman" w:cs="Times New Roman"/>
          <w:sz w:val="28"/>
          <w:szCs w:val="28"/>
        </w:rPr>
        <w:t>Cioè la richiesta di controllo di quella decisione da parte di un altro giudice.</w:t>
      </w:r>
    </w:p>
    <w:p w:rsidR="00AD3507" w:rsidRDefault="00AD3507" w:rsidP="00BE3AE8">
      <w:pPr>
        <w:rPr>
          <w:rFonts w:ascii="Times New Roman" w:hAnsi="Times New Roman" w:cs="Times New Roman"/>
          <w:sz w:val="28"/>
          <w:szCs w:val="28"/>
        </w:rPr>
      </w:pPr>
      <w:r>
        <w:rPr>
          <w:rFonts w:ascii="Times New Roman" w:hAnsi="Times New Roman" w:cs="Times New Roman"/>
          <w:sz w:val="28"/>
          <w:szCs w:val="28"/>
        </w:rPr>
        <w:t>Le impugnazioni di libertate sono:</w:t>
      </w:r>
    </w:p>
    <w:p w:rsidR="00AD3507" w:rsidRDefault="00AD3507" w:rsidP="00AD3507">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Il riesame</w:t>
      </w:r>
    </w:p>
    <w:p w:rsidR="00AD3507" w:rsidRDefault="00AD3507" w:rsidP="00AD3507">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L’appello</w:t>
      </w:r>
    </w:p>
    <w:p w:rsidR="00AD3507" w:rsidRDefault="00AD3507" w:rsidP="00AD3507">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Il ricorso per Cassazione</w:t>
      </w:r>
    </w:p>
    <w:p w:rsidR="00AD3507" w:rsidRDefault="00AD3507" w:rsidP="00AD3507">
      <w:pPr>
        <w:rPr>
          <w:rFonts w:ascii="Times New Roman" w:hAnsi="Times New Roman" w:cs="Times New Roman"/>
          <w:sz w:val="28"/>
          <w:szCs w:val="28"/>
        </w:rPr>
      </w:pPr>
      <w:r>
        <w:rPr>
          <w:rFonts w:ascii="Times New Roman" w:hAnsi="Times New Roman" w:cs="Times New Roman"/>
          <w:sz w:val="28"/>
          <w:szCs w:val="28"/>
        </w:rPr>
        <w:t>Riesame dà l’idea di qualcosa che va considerata daccapo. Con l’appello chiedo al giudice un’attività di controllo.</w:t>
      </w:r>
    </w:p>
    <w:p w:rsidR="00AD3507" w:rsidRDefault="00AD3507" w:rsidP="00AD3507">
      <w:pPr>
        <w:rPr>
          <w:rFonts w:ascii="Times New Roman" w:hAnsi="Times New Roman" w:cs="Times New Roman"/>
          <w:sz w:val="28"/>
          <w:szCs w:val="28"/>
        </w:rPr>
      </w:pPr>
      <w:r>
        <w:rPr>
          <w:rFonts w:ascii="Times New Roman" w:hAnsi="Times New Roman" w:cs="Times New Roman"/>
          <w:sz w:val="28"/>
          <w:szCs w:val="28"/>
        </w:rPr>
        <w:t>Il ricorso per cassazione è lo strumento generale di impugnazione di tutti i provvedimenti.</w:t>
      </w:r>
    </w:p>
    <w:p w:rsidR="009E415A" w:rsidRDefault="009E415A" w:rsidP="00AD3507">
      <w:pPr>
        <w:rPr>
          <w:rFonts w:ascii="Times New Roman" w:hAnsi="Times New Roman" w:cs="Times New Roman"/>
          <w:sz w:val="28"/>
          <w:szCs w:val="28"/>
        </w:rPr>
      </w:pPr>
      <w:r>
        <w:rPr>
          <w:rFonts w:ascii="Times New Roman" w:hAnsi="Times New Roman" w:cs="Times New Roman"/>
          <w:sz w:val="28"/>
          <w:szCs w:val="28"/>
        </w:rPr>
        <w:t xml:space="preserve">Il riesame è disciplinato dall’art. 309 esclusivamente su richiesta dell’imputato </w:t>
      </w:r>
      <w:r w:rsidRPr="00981C06">
        <w:rPr>
          <w:rFonts w:ascii="Times New Roman" w:hAnsi="Times New Roman" w:cs="Times New Roman"/>
          <w:color w:val="FF0000"/>
          <w:sz w:val="28"/>
          <w:szCs w:val="28"/>
        </w:rPr>
        <w:t xml:space="preserve">(anche tramite il proprio difensore). </w:t>
      </w:r>
      <w:r w:rsidRPr="00981C06">
        <w:rPr>
          <w:rFonts w:ascii="Times New Roman" w:hAnsi="Times New Roman" w:cs="Times New Roman"/>
          <w:sz w:val="28"/>
          <w:szCs w:val="28"/>
        </w:rPr>
        <w:t>Entro 10 gg l’imputato può proporre richiesta di riesame</w:t>
      </w:r>
      <w:r w:rsidR="00946C70">
        <w:rPr>
          <w:rFonts w:ascii="Times New Roman" w:hAnsi="Times New Roman" w:cs="Times New Roman"/>
          <w:sz w:val="28"/>
          <w:szCs w:val="28"/>
        </w:rPr>
        <w:t xml:space="preserve"> (anche nel merito),</w:t>
      </w:r>
      <w:r>
        <w:rPr>
          <w:rFonts w:ascii="Times New Roman" w:hAnsi="Times New Roman" w:cs="Times New Roman"/>
          <w:sz w:val="28"/>
          <w:szCs w:val="28"/>
        </w:rPr>
        <w:t xml:space="preserve"> solo delle misure coercitive.</w:t>
      </w:r>
    </w:p>
    <w:p w:rsidR="00946C70" w:rsidRDefault="00946C70" w:rsidP="00AD3507">
      <w:pPr>
        <w:rPr>
          <w:rFonts w:ascii="Times New Roman" w:hAnsi="Times New Roman" w:cs="Times New Roman"/>
          <w:sz w:val="28"/>
          <w:szCs w:val="28"/>
        </w:rPr>
      </w:pPr>
      <w:r>
        <w:rPr>
          <w:rFonts w:ascii="Times New Roman" w:hAnsi="Times New Roman" w:cs="Times New Roman"/>
          <w:sz w:val="28"/>
          <w:szCs w:val="28"/>
        </w:rPr>
        <w:t>Non sono riesaminabili i provvedimenti emessi dopo il contraddittorio. Non è consentito il riesame dell’appello.</w:t>
      </w:r>
    </w:p>
    <w:p w:rsidR="001E39EA" w:rsidRDefault="001E39EA" w:rsidP="00AD3507">
      <w:pPr>
        <w:rPr>
          <w:rFonts w:ascii="Times New Roman" w:hAnsi="Times New Roman" w:cs="Times New Roman"/>
          <w:sz w:val="28"/>
          <w:szCs w:val="28"/>
        </w:rPr>
      </w:pPr>
      <w:r>
        <w:rPr>
          <w:rFonts w:ascii="Times New Roman" w:hAnsi="Times New Roman" w:cs="Times New Roman"/>
          <w:sz w:val="28"/>
          <w:szCs w:val="28"/>
        </w:rPr>
        <w:t>La richiesta di riesame è depositata nella cancelleria del Tribunale Distrettuale per ragioni organizzative.</w:t>
      </w:r>
      <w:r w:rsidR="00946C70">
        <w:rPr>
          <w:rFonts w:ascii="Times New Roman" w:hAnsi="Times New Roman" w:cs="Times New Roman"/>
          <w:sz w:val="28"/>
          <w:szCs w:val="28"/>
        </w:rPr>
        <w:t xml:space="preserve"> Nei piccoli tribunali si rischierebbe di rimanere senza giudici (incompatibili se conoscono il processo).</w:t>
      </w:r>
    </w:p>
    <w:p w:rsidR="001E39EA" w:rsidRDefault="001E39EA" w:rsidP="00AD3507">
      <w:pPr>
        <w:rPr>
          <w:rFonts w:ascii="Times New Roman" w:hAnsi="Times New Roman" w:cs="Times New Roman"/>
          <w:b/>
          <w:sz w:val="28"/>
          <w:szCs w:val="28"/>
        </w:rPr>
      </w:pPr>
      <w:r w:rsidRPr="001E39EA">
        <w:rPr>
          <w:rFonts w:ascii="Times New Roman" w:hAnsi="Times New Roman" w:cs="Times New Roman"/>
          <w:b/>
          <w:sz w:val="28"/>
          <w:szCs w:val="28"/>
        </w:rPr>
        <w:t>Profili procedurali:</w:t>
      </w:r>
    </w:p>
    <w:p w:rsidR="001E39EA" w:rsidRDefault="001E39EA" w:rsidP="001E39EA">
      <w:pPr>
        <w:pStyle w:val="Paragrafoelenco"/>
        <w:numPr>
          <w:ilvl w:val="0"/>
          <w:numId w:val="1"/>
        </w:numPr>
        <w:rPr>
          <w:rFonts w:ascii="Times New Roman" w:hAnsi="Times New Roman" w:cs="Times New Roman"/>
          <w:sz w:val="28"/>
          <w:szCs w:val="28"/>
        </w:rPr>
      </w:pPr>
      <w:r>
        <w:rPr>
          <w:rFonts w:ascii="Times New Roman" w:hAnsi="Times New Roman" w:cs="Times New Roman"/>
          <w:b/>
          <w:sz w:val="28"/>
          <w:szCs w:val="28"/>
        </w:rPr>
        <w:t xml:space="preserve">La trasmissione degli atti </w:t>
      </w:r>
      <w:r w:rsidRPr="001E39EA">
        <w:rPr>
          <w:rFonts w:ascii="Times New Roman" w:hAnsi="Times New Roman" w:cs="Times New Roman"/>
          <w:sz w:val="28"/>
          <w:szCs w:val="28"/>
        </w:rPr>
        <w:t>(devono arrivare entro 5 gg)</w:t>
      </w:r>
    </w:p>
    <w:p w:rsidR="001E39EA" w:rsidRDefault="001E39EA" w:rsidP="001E39EA">
      <w:pPr>
        <w:rPr>
          <w:rFonts w:ascii="Times New Roman" w:hAnsi="Times New Roman" w:cs="Times New Roman"/>
          <w:sz w:val="28"/>
          <w:szCs w:val="28"/>
        </w:rPr>
      </w:pPr>
      <w:r>
        <w:rPr>
          <w:rFonts w:ascii="Times New Roman" w:hAnsi="Times New Roman" w:cs="Times New Roman"/>
          <w:sz w:val="28"/>
          <w:szCs w:val="28"/>
        </w:rPr>
        <w:t>La materia cautelare è determinata da un principio: se non si fanno le cose entro certi termini la misura perde efficacia.</w:t>
      </w:r>
    </w:p>
    <w:p w:rsidR="00946C70" w:rsidRDefault="00946C70" w:rsidP="001E39EA">
      <w:pPr>
        <w:rPr>
          <w:rFonts w:ascii="Times New Roman" w:hAnsi="Times New Roman" w:cs="Times New Roman"/>
          <w:sz w:val="28"/>
          <w:szCs w:val="28"/>
        </w:rPr>
      </w:pPr>
      <w:r>
        <w:rPr>
          <w:rFonts w:ascii="Times New Roman" w:hAnsi="Times New Roman" w:cs="Times New Roman"/>
          <w:sz w:val="28"/>
          <w:szCs w:val="28"/>
        </w:rPr>
        <w:t>Le parti possono enunciare i motivi.</w:t>
      </w:r>
    </w:p>
    <w:p w:rsidR="001E39EA" w:rsidRDefault="001E39EA" w:rsidP="001E39EA">
      <w:pPr>
        <w:rPr>
          <w:rFonts w:ascii="Times New Roman" w:hAnsi="Times New Roman" w:cs="Times New Roman"/>
          <w:sz w:val="28"/>
          <w:szCs w:val="28"/>
        </w:rPr>
      </w:pPr>
      <w:r>
        <w:rPr>
          <w:rFonts w:ascii="Times New Roman" w:hAnsi="Times New Roman" w:cs="Times New Roman"/>
          <w:sz w:val="28"/>
          <w:szCs w:val="28"/>
        </w:rPr>
        <w:t>Non si enunciano i motivi perché le decisioni sono emesse senza contraddittorio.</w:t>
      </w:r>
    </w:p>
    <w:p w:rsidR="001E39EA" w:rsidRDefault="001E39EA" w:rsidP="001E39EA">
      <w:pPr>
        <w:rPr>
          <w:rFonts w:ascii="Times New Roman" w:hAnsi="Times New Roman" w:cs="Times New Roman"/>
          <w:sz w:val="28"/>
          <w:szCs w:val="28"/>
        </w:rPr>
      </w:pPr>
      <w:r>
        <w:rPr>
          <w:rFonts w:ascii="Times New Roman" w:hAnsi="Times New Roman" w:cs="Times New Roman"/>
          <w:sz w:val="28"/>
          <w:szCs w:val="28"/>
        </w:rPr>
        <w:lastRenderedPageBreak/>
        <w:t>I casi sono 2:</w:t>
      </w:r>
    </w:p>
    <w:p w:rsidR="001E39EA" w:rsidRDefault="001E39EA" w:rsidP="001E39EA">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L’opposizione al decreto penale di condanna</w:t>
      </w:r>
    </w:p>
    <w:p w:rsidR="001E39EA" w:rsidRDefault="001E39EA" w:rsidP="001E39EA">
      <w:pPr>
        <w:pStyle w:val="Paragrafoelenco"/>
        <w:numPr>
          <w:ilvl w:val="0"/>
          <w:numId w:val="1"/>
        </w:numPr>
        <w:rPr>
          <w:rFonts w:ascii="Times New Roman" w:hAnsi="Times New Roman" w:cs="Times New Roman"/>
          <w:sz w:val="28"/>
          <w:szCs w:val="28"/>
        </w:rPr>
      </w:pPr>
      <w:r>
        <w:rPr>
          <w:rFonts w:ascii="Times New Roman" w:hAnsi="Times New Roman" w:cs="Times New Roman"/>
          <w:sz w:val="28"/>
          <w:szCs w:val="28"/>
        </w:rPr>
        <w:t>Il riesame</w:t>
      </w:r>
    </w:p>
    <w:p w:rsidR="001E39EA" w:rsidRDefault="001E39EA" w:rsidP="001E39EA">
      <w:pPr>
        <w:rPr>
          <w:rFonts w:ascii="Times New Roman" w:hAnsi="Times New Roman" w:cs="Times New Roman"/>
          <w:sz w:val="28"/>
          <w:szCs w:val="28"/>
        </w:rPr>
      </w:pPr>
      <w:r>
        <w:rPr>
          <w:rFonts w:ascii="Times New Roman" w:hAnsi="Times New Roman" w:cs="Times New Roman"/>
          <w:sz w:val="28"/>
          <w:szCs w:val="28"/>
        </w:rPr>
        <w:t>Oggi, spesso si chiede alla difesa di indicare le ragioni, spiegare perché gli atti non sono completi.</w:t>
      </w:r>
    </w:p>
    <w:p w:rsidR="001E39EA" w:rsidRDefault="001E39EA" w:rsidP="001E39EA">
      <w:pPr>
        <w:rPr>
          <w:rFonts w:ascii="Times New Roman" w:hAnsi="Times New Roman" w:cs="Times New Roman"/>
          <w:sz w:val="28"/>
          <w:szCs w:val="28"/>
        </w:rPr>
      </w:pPr>
      <w:r>
        <w:rPr>
          <w:rFonts w:ascii="Times New Roman" w:hAnsi="Times New Roman" w:cs="Times New Roman"/>
          <w:sz w:val="28"/>
          <w:szCs w:val="28"/>
        </w:rPr>
        <w:t>Il giudice riconsidera tutto tenendo conto della richiesta di riesame da parte dell’imputato (può solo migliorare la posizione dell’imputato).</w:t>
      </w:r>
    </w:p>
    <w:p w:rsidR="001E39EA" w:rsidRDefault="001E39EA" w:rsidP="001E39EA">
      <w:pPr>
        <w:rPr>
          <w:rFonts w:ascii="Times New Roman" w:hAnsi="Times New Roman" w:cs="Times New Roman"/>
          <w:sz w:val="28"/>
          <w:szCs w:val="28"/>
        </w:rPr>
      </w:pPr>
      <w:r>
        <w:rPr>
          <w:rFonts w:ascii="Times New Roman" w:hAnsi="Times New Roman" w:cs="Times New Roman"/>
          <w:sz w:val="28"/>
          <w:szCs w:val="28"/>
        </w:rPr>
        <w:t>Se non si decide entro 10 gg la misura perde efficacia per omessa decisione del giudice.</w:t>
      </w:r>
    </w:p>
    <w:p w:rsidR="001E39EA" w:rsidRDefault="001E39EA" w:rsidP="001E39EA">
      <w:pPr>
        <w:rPr>
          <w:rFonts w:ascii="Times New Roman" w:hAnsi="Times New Roman" w:cs="Times New Roman"/>
          <w:b/>
          <w:sz w:val="28"/>
          <w:szCs w:val="28"/>
        </w:rPr>
      </w:pPr>
      <w:r w:rsidRPr="001E39EA">
        <w:rPr>
          <w:rFonts w:ascii="Times New Roman" w:hAnsi="Times New Roman" w:cs="Times New Roman"/>
          <w:b/>
          <w:sz w:val="28"/>
          <w:szCs w:val="28"/>
        </w:rPr>
        <w:t>Appello (non c’è la perdita di efficacia)</w:t>
      </w:r>
    </w:p>
    <w:p w:rsidR="00727C25" w:rsidRDefault="00727C25" w:rsidP="001E39EA">
      <w:pPr>
        <w:rPr>
          <w:rFonts w:ascii="Times New Roman" w:hAnsi="Times New Roman" w:cs="Times New Roman"/>
          <w:sz w:val="28"/>
          <w:szCs w:val="28"/>
        </w:rPr>
      </w:pPr>
      <w:r w:rsidRPr="00727C25">
        <w:rPr>
          <w:rFonts w:ascii="Times New Roman" w:hAnsi="Times New Roman" w:cs="Times New Roman"/>
          <w:sz w:val="28"/>
          <w:szCs w:val="28"/>
        </w:rPr>
        <w:t>Il tribunale decide entro 20 gg.</w:t>
      </w:r>
    </w:p>
    <w:p w:rsidR="00727C25" w:rsidRDefault="00727C25" w:rsidP="001E39EA">
      <w:pPr>
        <w:rPr>
          <w:rFonts w:ascii="Times New Roman" w:hAnsi="Times New Roman" w:cs="Times New Roman"/>
          <w:sz w:val="28"/>
          <w:szCs w:val="28"/>
        </w:rPr>
      </w:pPr>
      <w:r>
        <w:rPr>
          <w:rFonts w:ascii="Times New Roman" w:hAnsi="Times New Roman" w:cs="Times New Roman"/>
          <w:sz w:val="28"/>
          <w:szCs w:val="28"/>
        </w:rPr>
        <w:t>Il giudice d’appello deve solo controllare le lacune. L’appello è possibile anche contro le misure cautelari non coercitive.</w:t>
      </w:r>
      <w:r w:rsidR="00546826">
        <w:rPr>
          <w:rFonts w:ascii="Times New Roman" w:hAnsi="Times New Roman" w:cs="Times New Roman"/>
          <w:sz w:val="28"/>
          <w:szCs w:val="28"/>
        </w:rPr>
        <w:t xml:space="preserve"> (interdittive).</w:t>
      </w:r>
    </w:p>
    <w:p w:rsidR="00546826" w:rsidRDefault="00546826" w:rsidP="001E39EA">
      <w:pPr>
        <w:rPr>
          <w:rFonts w:ascii="Times New Roman" w:hAnsi="Times New Roman" w:cs="Times New Roman"/>
          <w:sz w:val="28"/>
          <w:szCs w:val="28"/>
        </w:rPr>
      </w:pPr>
      <w:r>
        <w:rPr>
          <w:rFonts w:ascii="Times New Roman" w:hAnsi="Times New Roman" w:cs="Times New Roman"/>
          <w:sz w:val="28"/>
          <w:szCs w:val="28"/>
        </w:rPr>
        <w:t>Tutti i provvedimenti contro la libertà personale sono ricorribili per cassazione.</w:t>
      </w:r>
    </w:p>
    <w:p w:rsidR="00012623" w:rsidRDefault="00546826" w:rsidP="001E39EA">
      <w:pPr>
        <w:rPr>
          <w:rFonts w:ascii="Times New Roman" w:hAnsi="Times New Roman" w:cs="Times New Roman"/>
          <w:sz w:val="28"/>
          <w:szCs w:val="28"/>
        </w:rPr>
      </w:pPr>
      <w:r>
        <w:rPr>
          <w:rFonts w:ascii="Times New Roman" w:hAnsi="Times New Roman" w:cs="Times New Roman"/>
          <w:sz w:val="28"/>
          <w:szCs w:val="28"/>
        </w:rPr>
        <w:t>Se il Pm, che ha chiesto il carcere vince il giudizio d’appello, ilricorso per cassazione dell’imputato sospende l’esecuzione del provvedimento (non va in carcere)</w:t>
      </w:r>
      <w:r w:rsidR="00012623">
        <w:rPr>
          <w:rFonts w:ascii="Times New Roman" w:hAnsi="Times New Roman" w:cs="Times New Roman"/>
          <w:sz w:val="28"/>
          <w:szCs w:val="28"/>
        </w:rPr>
        <w:t>.</w:t>
      </w:r>
    </w:p>
    <w:p w:rsidR="00546826" w:rsidRDefault="00012623" w:rsidP="001E39EA">
      <w:pPr>
        <w:rPr>
          <w:rFonts w:ascii="Times New Roman" w:hAnsi="Times New Roman" w:cs="Times New Roman"/>
          <w:sz w:val="28"/>
          <w:szCs w:val="28"/>
        </w:rPr>
      </w:pPr>
      <w:r>
        <w:rPr>
          <w:rFonts w:ascii="Times New Roman" w:hAnsi="Times New Roman" w:cs="Times New Roman"/>
          <w:sz w:val="28"/>
          <w:szCs w:val="28"/>
        </w:rPr>
        <w:t>Il PM presenta al  GIP una nuova richiesta di custodia cautelare e l’imputato torna in carcere</w:t>
      </w:r>
    </w:p>
    <w:p w:rsidR="00EB04C6" w:rsidRDefault="00EB04C6" w:rsidP="001E39EA">
      <w:pPr>
        <w:rPr>
          <w:rFonts w:ascii="Times New Roman" w:hAnsi="Times New Roman" w:cs="Times New Roman"/>
          <w:sz w:val="28"/>
          <w:szCs w:val="28"/>
        </w:rPr>
      </w:pPr>
    </w:p>
    <w:p w:rsidR="00EB04C6" w:rsidRDefault="00EB04C6" w:rsidP="001E39EA">
      <w:pPr>
        <w:rPr>
          <w:rFonts w:ascii="Times New Roman" w:hAnsi="Times New Roman" w:cs="Times New Roman"/>
          <w:b/>
          <w:sz w:val="28"/>
          <w:szCs w:val="28"/>
        </w:rPr>
      </w:pPr>
      <w:r w:rsidRPr="00EB04C6">
        <w:rPr>
          <w:rFonts w:ascii="Times New Roman" w:hAnsi="Times New Roman" w:cs="Times New Roman"/>
          <w:b/>
          <w:sz w:val="28"/>
          <w:szCs w:val="28"/>
        </w:rPr>
        <w:t>Cassazione (311)</w:t>
      </w:r>
    </w:p>
    <w:p w:rsidR="000A4B98" w:rsidRPr="000A4B98" w:rsidRDefault="000A4B98" w:rsidP="001E39EA">
      <w:pPr>
        <w:rPr>
          <w:rFonts w:ascii="Times New Roman" w:hAnsi="Times New Roman" w:cs="Times New Roman"/>
          <w:b/>
          <w:i/>
          <w:sz w:val="28"/>
          <w:szCs w:val="28"/>
        </w:rPr>
      </w:pPr>
      <w:r w:rsidRPr="000A4B98">
        <w:rPr>
          <w:rFonts w:ascii="Times New Roman" w:hAnsi="Times New Roman" w:cs="Times New Roman"/>
          <w:b/>
          <w:i/>
          <w:sz w:val="28"/>
          <w:szCs w:val="28"/>
        </w:rPr>
        <w:t>Ricorso in cassazione</w:t>
      </w:r>
    </w:p>
    <w:p w:rsidR="000A4B98" w:rsidRDefault="000A4B98" w:rsidP="001E39EA">
      <w:pPr>
        <w:rPr>
          <w:rFonts w:ascii="Helvetica" w:hAnsi="Helvetica" w:cs="Helvetica"/>
          <w:color w:val="333333"/>
          <w:shd w:val="clear" w:color="auto" w:fill="FFFFFF"/>
        </w:rPr>
      </w:pPr>
      <w:r>
        <w:rPr>
          <w:rFonts w:ascii="Helvetica" w:hAnsi="Helvetica" w:cs="Helvetica"/>
          <w:color w:val="333333"/>
          <w:shd w:val="clear" w:color="auto" w:fill="FFFFFF"/>
        </w:rPr>
        <w:t xml:space="preserve">Contro le decisioni emesse a norma degli articoli 309 e 310, il pubblico ministero che ha richiesto l'applicazione della misura, l'imputato e il suo difensore possono proporre ricorso per cassazione entro dieci giorni dalla comunicazione o dalla notificazione dell'avviso di deposito del provvedimento. Il ricorso può essere proposto anche dal pubblico ministero presso il tribunale indicato nel comma 7 dell'articolo 309. 2. Entro i termini previsti dall'articolo 309 commi 1, 2 e 3, l'imputato e il suo difensore possono proporre direttamente ricorso per cassazione per violazione di legge contro le ordinanze che dispongono una misura coercitiva. La proposizione del ricorso rende inammissibile la richiesta di riesame. 3. Il ricorso è presentato nella cancelleria del giudice che ha emesso la decisione ovvero, nel caso previsto dal comma 2, in quella del giudice che ha emesso l'ordinanza. Il giudice cura che sia dato immediato avviso all'autorità giudiziaria procedente che, entro il giorno successivo, trasmette gli atti alla corte di cassazione. 4. Nei casi previsti dai commi 1 e 2, i motivi devono essere enunciati contestualmente al ricorso, ma il </w:t>
      </w:r>
      <w:r>
        <w:rPr>
          <w:rFonts w:ascii="Helvetica" w:hAnsi="Helvetica" w:cs="Helvetica"/>
          <w:color w:val="333333"/>
          <w:shd w:val="clear" w:color="auto" w:fill="FFFFFF"/>
        </w:rPr>
        <w:lastRenderedPageBreak/>
        <w:t>ricorrente ha facoltà di enunciare nuovi motivi davanti alla corte di cassazione, prima dell'inizio della discussione. 5. La Corte di cassazione decide entro trenta giorni dalla ricezione degli atti osservando le forme previste dall'articolo 127. 5-bis. Se è stata annullata con rinvio, su ricorso dell'imputato, un'ordinanza che ha disposto o confermato la misura coercitiva ai sensi dell'articolo 309, comma 9, il giudice decide entro dieci giorni dalla ricezione degli atti e l'ordinanza è depositata in cancelleria entro trenta giorni dalla decisione. Se la decisione ovvero il deposito dell'ordinanza non intervengono entro i termini prescritti, l'ordinanza che ha disposto la misura coercitiva perde efficacia, salvo che l'esecuzione sia sospesa ai sensi dell'articolo 310, comma 3, e, salve eccezionali esigenze cautelari specificamente motivate, non può essere rinnovata.</w:t>
      </w:r>
    </w:p>
    <w:p w:rsidR="000A4B98" w:rsidRDefault="000A4B98" w:rsidP="001E39EA">
      <w:pPr>
        <w:rPr>
          <w:rFonts w:ascii="Helvetica" w:hAnsi="Helvetica" w:cs="Helvetica"/>
          <w:color w:val="333333"/>
          <w:shd w:val="clear" w:color="auto" w:fill="FFFFFF"/>
        </w:rPr>
      </w:pPr>
    </w:p>
    <w:p w:rsidR="000A4B98" w:rsidRDefault="000A4B98" w:rsidP="001E39EA">
      <w:pPr>
        <w:rPr>
          <w:rFonts w:ascii="Times New Roman" w:hAnsi="Times New Roman" w:cs="Times New Roman"/>
          <w:b/>
          <w:sz w:val="28"/>
          <w:szCs w:val="28"/>
        </w:rPr>
      </w:pPr>
      <w:r w:rsidRPr="000A4B98">
        <w:rPr>
          <w:rFonts w:ascii="Times New Roman" w:hAnsi="Times New Roman" w:cs="Times New Roman"/>
          <w:b/>
          <w:sz w:val="28"/>
          <w:szCs w:val="28"/>
        </w:rPr>
        <w:t>Il ricorso per saltum</w:t>
      </w:r>
      <w:r>
        <w:rPr>
          <w:rFonts w:ascii="Times New Roman" w:hAnsi="Times New Roman" w:cs="Times New Roman"/>
          <w:b/>
          <w:sz w:val="28"/>
          <w:szCs w:val="28"/>
        </w:rPr>
        <w:t xml:space="preserve"> (non molto utilizzato)</w:t>
      </w:r>
    </w:p>
    <w:p w:rsidR="000A4B98" w:rsidRDefault="000A4B98" w:rsidP="001E39EA">
      <w:pPr>
        <w:rPr>
          <w:rFonts w:ascii="Times New Roman" w:hAnsi="Times New Roman" w:cs="Times New Roman"/>
          <w:sz w:val="28"/>
          <w:szCs w:val="28"/>
        </w:rPr>
      </w:pPr>
      <w:r w:rsidRPr="000A4B98">
        <w:rPr>
          <w:rFonts w:ascii="Times New Roman" w:hAnsi="Times New Roman" w:cs="Times New Roman"/>
          <w:sz w:val="28"/>
          <w:szCs w:val="28"/>
        </w:rPr>
        <w:t>E’ ammesso solo nella procedura di riesame</w:t>
      </w:r>
      <w:r>
        <w:rPr>
          <w:rFonts w:ascii="Times New Roman" w:hAnsi="Times New Roman" w:cs="Times New Roman"/>
          <w:sz w:val="28"/>
          <w:szCs w:val="28"/>
        </w:rPr>
        <w:t>.</w:t>
      </w:r>
      <w:r w:rsidRPr="000A4B98">
        <w:rPr>
          <w:rFonts w:ascii="Times New Roman" w:hAnsi="Times New Roman" w:cs="Times New Roman"/>
          <w:sz w:val="28"/>
          <w:szCs w:val="28"/>
        </w:rPr>
        <w:t xml:space="preserve"> </w:t>
      </w:r>
      <w:r>
        <w:rPr>
          <w:rFonts w:ascii="Times New Roman" w:hAnsi="Times New Roman" w:cs="Times New Roman"/>
          <w:sz w:val="28"/>
          <w:szCs w:val="28"/>
        </w:rPr>
        <w:t>L’</w:t>
      </w:r>
      <w:r w:rsidRPr="000A4B98">
        <w:rPr>
          <w:rFonts w:ascii="Times New Roman" w:hAnsi="Times New Roman" w:cs="Times New Roman"/>
          <w:sz w:val="28"/>
          <w:szCs w:val="28"/>
        </w:rPr>
        <w:t>imputato non vuole il riesame, ma andare direttamente in Cassazione</w:t>
      </w:r>
      <w:r>
        <w:rPr>
          <w:rFonts w:ascii="Times New Roman" w:hAnsi="Times New Roman" w:cs="Times New Roman"/>
          <w:sz w:val="28"/>
          <w:szCs w:val="28"/>
        </w:rPr>
        <w:t>, perché vuole una decisione più stabile.</w:t>
      </w:r>
    </w:p>
    <w:p w:rsidR="000A4B98" w:rsidRDefault="000A4B98" w:rsidP="001E39EA">
      <w:pPr>
        <w:rPr>
          <w:rFonts w:ascii="Times New Roman" w:hAnsi="Times New Roman" w:cs="Times New Roman"/>
          <w:sz w:val="28"/>
          <w:szCs w:val="28"/>
        </w:rPr>
      </w:pPr>
      <w:r>
        <w:rPr>
          <w:rFonts w:ascii="Times New Roman" w:hAnsi="Times New Roman" w:cs="Times New Roman"/>
          <w:sz w:val="28"/>
          <w:szCs w:val="28"/>
        </w:rPr>
        <w:t>L’idea dei compilatori era intelligente: se il provvedimento è viziato c’è il rischio che il Tribunale lo sani con il riesame, per questo si chiede di andare direttamente in Cassazione, ma i tempi della Cassazione sono lunghi e intanto l’imputato resta in carcere. Inoltre, il saltum si può fare solo per violazione di legge: mancanza assoluta di motivazione. Per questi motivi, il ricorso per saltum ha difficoltà ad essere operativo.</w:t>
      </w:r>
    </w:p>
    <w:p w:rsidR="000A4B98" w:rsidRDefault="000A4B98" w:rsidP="001E39EA">
      <w:pPr>
        <w:rPr>
          <w:rFonts w:ascii="Times New Roman" w:hAnsi="Times New Roman" w:cs="Times New Roman"/>
          <w:b/>
          <w:sz w:val="28"/>
          <w:szCs w:val="28"/>
        </w:rPr>
      </w:pPr>
      <w:r w:rsidRPr="000A4B98">
        <w:rPr>
          <w:rFonts w:ascii="Times New Roman" w:hAnsi="Times New Roman" w:cs="Times New Roman"/>
          <w:b/>
          <w:sz w:val="28"/>
          <w:szCs w:val="28"/>
        </w:rPr>
        <w:t>Oltre alle misure cautelari personali, abbiamo quelle reali</w:t>
      </w:r>
      <w:r>
        <w:rPr>
          <w:rFonts w:ascii="Times New Roman" w:hAnsi="Times New Roman" w:cs="Times New Roman"/>
          <w:b/>
          <w:sz w:val="28"/>
          <w:szCs w:val="28"/>
        </w:rPr>
        <w:t>:</w:t>
      </w:r>
    </w:p>
    <w:p w:rsidR="000A4B98" w:rsidRDefault="000A4B98" w:rsidP="000A4B98">
      <w:pPr>
        <w:pStyle w:val="Paragrafoelenco"/>
        <w:numPr>
          <w:ilvl w:val="0"/>
          <w:numId w:val="1"/>
        </w:numPr>
        <w:rPr>
          <w:rFonts w:ascii="Times New Roman" w:hAnsi="Times New Roman" w:cs="Times New Roman"/>
          <w:b/>
          <w:sz w:val="28"/>
          <w:szCs w:val="28"/>
        </w:rPr>
      </w:pPr>
      <w:r>
        <w:rPr>
          <w:rFonts w:ascii="Times New Roman" w:hAnsi="Times New Roman" w:cs="Times New Roman"/>
          <w:b/>
          <w:sz w:val="28"/>
          <w:szCs w:val="28"/>
        </w:rPr>
        <w:t>Sequestro conservativo</w:t>
      </w:r>
    </w:p>
    <w:p w:rsidR="001B7551" w:rsidRDefault="000A4B98" w:rsidP="000A4B98">
      <w:pPr>
        <w:pStyle w:val="Paragrafoelenco"/>
        <w:numPr>
          <w:ilvl w:val="0"/>
          <w:numId w:val="1"/>
        </w:numPr>
        <w:rPr>
          <w:rFonts w:ascii="Times New Roman" w:hAnsi="Times New Roman" w:cs="Times New Roman"/>
          <w:b/>
          <w:sz w:val="28"/>
          <w:szCs w:val="28"/>
        </w:rPr>
      </w:pPr>
      <w:r>
        <w:rPr>
          <w:rFonts w:ascii="Times New Roman" w:hAnsi="Times New Roman" w:cs="Times New Roman"/>
          <w:b/>
          <w:sz w:val="28"/>
          <w:szCs w:val="28"/>
        </w:rPr>
        <w:t>Sequestro preventivo</w:t>
      </w:r>
    </w:p>
    <w:p w:rsidR="000A4B98" w:rsidRDefault="001B7551" w:rsidP="001B7551">
      <w:pPr>
        <w:rPr>
          <w:rFonts w:ascii="Times New Roman" w:hAnsi="Times New Roman" w:cs="Times New Roman"/>
          <w:sz w:val="28"/>
          <w:szCs w:val="28"/>
        </w:rPr>
      </w:pPr>
      <w:r w:rsidRPr="001B7551">
        <w:rPr>
          <w:rFonts w:ascii="Times New Roman" w:hAnsi="Times New Roman" w:cs="Times New Roman"/>
          <w:sz w:val="28"/>
          <w:szCs w:val="28"/>
        </w:rPr>
        <w:t>Prendono non la persona, ma la cosa.</w:t>
      </w:r>
      <w:r w:rsidR="000A4B98" w:rsidRPr="001B7551">
        <w:rPr>
          <w:rFonts w:ascii="Times New Roman" w:hAnsi="Times New Roman" w:cs="Times New Roman"/>
          <w:sz w:val="28"/>
          <w:szCs w:val="28"/>
        </w:rPr>
        <w:t xml:space="preserve"> </w:t>
      </w:r>
    </w:p>
    <w:p w:rsidR="001B7551" w:rsidRDefault="001B7551" w:rsidP="001B7551">
      <w:pPr>
        <w:rPr>
          <w:rFonts w:ascii="Times New Roman" w:hAnsi="Times New Roman" w:cs="Times New Roman"/>
          <w:sz w:val="28"/>
          <w:szCs w:val="28"/>
        </w:rPr>
      </w:pPr>
      <w:r w:rsidRPr="00730FA5">
        <w:rPr>
          <w:rFonts w:ascii="Times New Roman" w:hAnsi="Times New Roman" w:cs="Times New Roman"/>
          <w:b/>
          <w:sz w:val="28"/>
          <w:szCs w:val="28"/>
        </w:rPr>
        <w:t>Il sequestro conservativo</w:t>
      </w:r>
      <w:r>
        <w:rPr>
          <w:rFonts w:ascii="Times New Roman" w:hAnsi="Times New Roman" w:cs="Times New Roman"/>
          <w:sz w:val="28"/>
          <w:szCs w:val="28"/>
        </w:rPr>
        <w:t xml:space="preserve"> è l’istituto che più si affianca alle finalità di natura civilistica (316).</w:t>
      </w:r>
    </w:p>
    <w:p w:rsidR="001B7551" w:rsidRDefault="00A327C1" w:rsidP="00F75C4E">
      <w:pPr>
        <w:pStyle w:val="Paragrafoelenco"/>
        <w:numPr>
          <w:ilvl w:val="0"/>
          <w:numId w:val="2"/>
        </w:numPr>
        <w:rPr>
          <w:rFonts w:ascii="Helvetica" w:hAnsi="Helvetica" w:cs="Helvetica"/>
          <w:color w:val="333333"/>
          <w:shd w:val="clear" w:color="auto" w:fill="FFFFFF"/>
        </w:rPr>
      </w:pPr>
      <w:r w:rsidRPr="00F75C4E">
        <w:rPr>
          <w:rFonts w:ascii="Helvetica" w:hAnsi="Helvetica" w:cs="Helvetica"/>
          <w:color w:val="333333"/>
          <w:shd w:val="clear" w:color="auto" w:fill="FFFFFF"/>
        </w:rPr>
        <w:t xml:space="preserve">Se vi è fondata ragione di ritenere che manchino o si disperdano le garanzie per il pagamento della pena pecuniaria, delle spese di procedimento e di ogni altra somma dovuta all'erario dello Stato, il pubblico ministero, in ogni stato e grado del processo di merito, chiede il sequestro conservativo dei beni mobili o immobili dell'imputato o delle somme o cose a lui dovute, nei limiti in cui la legge ne consente il pignoramento. 1-bis. Quando procede per il delitto di omicidio commesso contro il coniuge, anche legalmente separato o divorziato, contro l'altra parte dell'unione civile, anche se l'unione civile è cessata, o contro la persona che è o è stata legata da relazione affettiva e stabile convivenza, il pubblico ministero rileva la presenza di figli della vittima minorenni o maggiorenni economicamente non autosufficienti e, in ogni stato e grado del procedimento, chiede il sequestro conservativo dei beni di cui al comma 1, a garanzia del risarcimento dei danni civili subiti dai figli delle vittime. 2. Se vi è fondata ragione di ritenere che manchino o si disperdano le garanzie delle obbligazioni civili derivanti dal reato, la parte civile può </w:t>
      </w:r>
      <w:r w:rsidRPr="00F75C4E">
        <w:rPr>
          <w:rFonts w:ascii="Helvetica" w:hAnsi="Helvetica" w:cs="Helvetica"/>
          <w:color w:val="333333"/>
          <w:shd w:val="clear" w:color="auto" w:fill="FFFFFF"/>
        </w:rPr>
        <w:lastRenderedPageBreak/>
        <w:t>chiedere il sequestro conservativo dei beni dell'imputato o del responsabile civile, secondo quanto previsto dal comma 1. 3. Il sequestro disposto a richiesta del pubblico ministero giova anche alla parte civile. 4. Per effetto del sequestro i crediti indicati nei commi 1 e 2 si considerano privilegiati, rispetto a ogni altro credito non privilegiato di data anteriore e ai crediti sorti posteriormente, salvi, in ogni caso, i privilegi stabiliti a garanzia del pagamento dei tributi.</w:t>
      </w:r>
    </w:p>
    <w:p w:rsidR="00730FA5" w:rsidRDefault="00730FA5" w:rsidP="00730FA5">
      <w:pPr>
        <w:rPr>
          <w:rFonts w:ascii="Times New Roman" w:hAnsi="Times New Roman" w:cs="Times New Roman"/>
          <w:sz w:val="28"/>
          <w:szCs w:val="28"/>
        </w:rPr>
      </w:pPr>
      <w:r w:rsidRPr="00730FA5">
        <w:rPr>
          <w:rFonts w:ascii="Times New Roman" w:hAnsi="Times New Roman" w:cs="Times New Roman"/>
          <w:sz w:val="28"/>
          <w:szCs w:val="28"/>
        </w:rPr>
        <w:t>E’ possibile fare la richiesta di riesame</w:t>
      </w:r>
      <w:r>
        <w:rPr>
          <w:rFonts w:ascii="Times New Roman" w:hAnsi="Times New Roman" w:cs="Times New Roman"/>
          <w:sz w:val="28"/>
          <w:szCs w:val="28"/>
        </w:rPr>
        <w:t>.</w:t>
      </w:r>
    </w:p>
    <w:p w:rsidR="00AD1A89" w:rsidRDefault="00AD1A89" w:rsidP="00730FA5">
      <w:pPr>
        <w:rPr>
          <w:rFonts w:ascii="Times New Roman" w:hAnsi="Times New Roman" w:cs="Times New Roman"/>
          <w:sz w:val="28"/>
          <w:szCs w:val="28"/>
        </w:rPr>
      </w:pPr>
    </w:p>
    <w:p w:rsidR="00AD1A89" w:rsidRDefault="00AD1A89" w:rsidP="00730FA5">
      <w:pPr>
        <w:rPr>
          <w:rFonts w:ascii="Times New Roman" w:hAnsi="Times New Roman" w:cs="Times New Roman"/>
          <w:sz w:val="28"/>
          <w:szCs w:val="28"/>
        </w:rPr>
      </w:pPr>
      <w:r w:rsidRPr="00AD1A89">
        <w:rPr>
          <w:rFonts w:ascii="Times New Roman" w:hAnsi="Times New Roman" w:cs="Times New Roman"/>
          <w:b/>
          <w:sz w:val="28"/>
          <w:szCs w:val="28"/>
        </w:rPr>
        <w:t>Il sequestro preventivo</w:t>
      </w:r>
      <w:r>
        <w:rPr>
          <w:rFonts w:ascii="Times New Roman" w:hAnsi="Times New Roman" w:cs="Times New Roman"/>
          <w:b/>
          <w:sz w:val="28"/>
          <w:szCs w:val="28"/>
        </w:rPr>
        <w:t xml:space="preserve"> </w:t>
      </w:r>
      <w:r w:rsidRPr="00AD1A89">
        <w:rPr>
          <w:rFonts w:ascii="Times New Roman" w:hAnsi="Times New Roman" w:cs="Times New Roman"/>
          <w:sz w:val="28"/>
          <w:szCs w:val="28"/>
        </w:rPr>
        <w:t>avviene</w:t>
      </w:r>
      <w:r>
        <w:rPr>
          <w:rFonts w:ascii="Times New Roman" w:hAnsi="Times New Roman" w:cs="Times New Roman"/>
          <w:sz w:val="28"/>
          <w:szCs w:val="28"/>
        </w:rPr>
        <w:t xml:space="preserve"> nel caso in cui la disponibilità possa aggravare le conseguenze del reato (ES: lottizzazione abusiva).</w:t>
      </w:r>
    </w:p>
    <w:p w:rsidR="00AD1A89" w:rsidRDefault="00AD1A89" w:rsidP="00730FA5">
      <w:pPr>
        <w:rPr>
          <w:rFonts w:ascii="Times New Roman" w:hAnsi="Times New Roman" w:cs="Times New Roman"/>
          <w:sz w:val="28"/>
          <w:szCs w:val="28"/>
        </w:rPr>
      </w:pPr>
      <w:r>
        <w:rPr>
          <w:rFonts w:ascii="Times New Roman" w:hAnsi="Times New Roman" w:cs="Times New Roman"/>
          <w:sz w:val="28"/>
          <w:szCs w:val="28"/>
        </w:rPr>
        <w:t xml:space="preserve">Il giudice dispone il sequestro con decreto motivato. </w:t>
      </w:r>
    </w:p>
    <w:p w:rsidR="00E129A6" w:rsidRDefault="00AD1A89" w:rsidP="00730FA5">
      <w:pPr>
        <w:rPr>
          <w:rFonts w:ascii="Times New Roman" w:hAnsi="Times New Roman" w:cs="Times New Roman"/>
          <w:sz w:val="28"/>
          <w:szCs w:val="28"/>
        </w:rPr>
      </w:pPr>
      <w:r>
        <w:rPr>
          <w:rFonts w:ascii="Times New Roman" w:hAnsi="Times New Roman" w:cs="Times New Roman"/>
          <w:sz w:val="28"/>
          <w:szCs w:val="28"/>
        </w:rPr>
        <w:t>Si discute se c’è come presupposto la gravità indiziaria (il 321 non ne fa riferimento)</w:t>
      </w:r>
    </w:p>
    <w:p w:rsidR="00E129A6" w:rsidRDefault="00E129A6" w:rsidP="00730FA5">
      <w:pPr>
        <w:rPr>
          <w:rFonts w:ascii="Times New Roman" w:hAnsi="Times New Roman" w:cs="Times New Roman"/>
          <w:sz w:val="28"/>
          <w:szCs w:val="28"/>
        </w:rPr>
      </w:pPr>
      <w:r>
        <w:rPr>
          <w:rFonts w:ascii="Times New Roman" w:hAnsi="Times New Roman" w:cs="Times New Roman"/>
          <w:sz w:val="28"/>
          <w:szCs w:val="28"/>
        </w:rPr>
        <w:t>Il 312 disciplina l’oggetto del sequestro preventivo.</w:t>
      </w:r>
    </w:p>
    <w:p w:rsidR="00E129A6" w:rsidRDefault="00E129A6" w:rsidP="00730FA5">
      <w:pPr>
        <w:rPr>
          <w:rFonts w:ascii="Times New Roman" w:hAnsi="Times New Roman" w:cs="Times New Roman"/>
          <w:sz w:val="28"/>
          <w:szCs w:val="28"/>
        </w:rPr>
      </w:pPr>
      <w:r>
        <w:rPr>
          <w:rFonts w:ascii="Times New Roman" w:hAnsi="Times New Roman" w:cs="Times New Roman"/>
          <w:sz w:val="28"/>
          <w:szCs w:val="28"/>
        </w:rPr>
        <w:t>Sono sufficienti gli indizi di reato,non serve la gravità indiziaria. Si tratta di pericolosità della cosa, non della persona.</w:t>
      </w:r>
    </w:p>
    <w:p w:rsidR="00AD1A89" w:rsidRDefault="00E129A6" w:rsidP="00730FA5">
      <w:pPr>
        <w:rPr>
          <w:rFonts w:ascii="Times New Roman" w:hAnsi="Times New Roman" w:cs="Times New Roman"/>
          <w:b/>
          <w:sz w:val="28"/>
          <w:szCs w:val="28"/>
        </w:rPr>
      </w:pPr>
      <w:r w:rsidRPr="00E129A6">
        <w:rPr>
          <w:rFonts w:ascii="Times New Roman" w:hAnsi="Times New Roman" w:cs="Times New Roman"/>
          <w:b/>
          <w:sz w:val="28"/>
          <w:szCs w:val="28"/>
        </w:rPr>
        <w:t>Il sequestro per equivalente: art. 321 comma 2</w:t>
      </w:r>
      <w:r w:rsidR="00AD1A89" w:rsidRPr="00E129A6">
        <w:rPr>
          <w:rFonts w:ascii="Times New Roman" w:hAnsi="Times New Roman" w:cs="Times New Roman"/>
          <w:b/>
          <w:sz w:val="28"/>
          <w:szCs w:val="28"/>
        </w:rPr>
        <w:t xml:space="preserve"> </w:t>
      </w:r>
    </w:p>
    <w:p w:rsidR="00E129A6" w:rsidRDefault="00E129A6" w:rsidP="00730FA5">
      <w:pPr>
        <w:rPr>
          <w:rFonts w:ascii="Times New Roman" w:hAnsi="Times New Roman" w:cs="Times New Roman"/>
          <w:sz w:val="28"/>
          <w:szCs w:val="28"/>
        </w:rPr>
      </w:pPr>
      <w:r w:rsidRPr="00E129A6">
        <w:rPr>
          <w:rFonts w:ascii="Times New Roman" w:hAnsi="Times New Roman" w:cs="Times New Roman"/>
          <w:sz w:val="28"/>
          <w:szCs w:val="28"/>
        </w:rPr>
        <w:t>Il giudice dispone il sequestro dei beni di cui è consentita la confisca</w:t>
      </w:r>
      <w:r>
        <w:rPr>
          <w:rFonts w:ascii="Times New Roman" w:hAnsi="Times New Roman" w:cs="Times New Roman"/>
          <w:sz w:val="28"/>
          <w:szCs w:val="28"/>
        </w:rPr>
        <w:t>.</w:t>
      </w:r>
    </w:p>
    <w:p w:rsidR="007C0F59" w:rsidRDefault="007C0F59" w:rsidP="00730FA5">
      <w:pPr>
        <w:rPr>
          <w:rFonts w:ascii="Times New Roman" w:hAnsi="Times New Roman" w:cs="Times New Roman"/>
          <w:sz w:val="28"/>
          <w:szCs w:val="28"/>
        </w:rPr>
      </w:pPr>
      <w:r w:rsidRPr="007C0F59">
        <w:rPr>
          <w:rFonts w:ascii="Times New Roman" w:hAnsi="Times New Roman" w:cs="Times New Roman"/>
          <w:b/>
          <w:sz w:val="28"/>
          <w:szCs w:val="28"/>
        </w:rPr>
        <w:t>322 bis-</w:t>
      </w:r>
      <w:r>
        <w:rPr>
          <w:rFonts w:ascii="Times New Roman" w:hAnsi="Times New Roman" w:cs="Times New Roman"/>
          <w:sz w:val="28"/>
          <w:szCs w:val="28"/>
        </w:rPr>
        <w:t xml:space="preserve"> è possibile ricorrere in appello</w:t>
      </w:r>
    </w:p>
    <w:p w:rsidR="00842CA5" w:rsidRDefault="00842CA5" w:rsidP="00730FA5">
      <w:pPr>
        <w:rPr>
          <w:rFonts w:ascii="Times New Roman" w:hAnsi="Times New Roman" w:cs="Times New Roman"/>
          <w:sz w:val="28"/>
          <w:szCs w:val="28"/>
        </w:rPr>
      </w:pPr>
      <w:r w:rsidRPr="00842CA5">
        <w:rPr>
          <w:rFonts w:ascii="Times New Roman" w:hAnsi="Times New Roman" w:cs="Times New Roman"/>
          <w:b/>
          <w:sz w:val="28"/>
          <w:szCs w:val="28"/>
        </w:rPr>
        <w:t>324 (riesame)</w:t>
      </w:r>
      <w:r>
        <w:rPr>
          <w:rFonts w:ascii="Times New Roman" w:hAnsi="Times New Roman" w:cs="Times New Roman"/>
          <w:sz w:val="28"/>
          <w:szCs w:val="28"/>
        </w:rPr>
        <w:t xml:space="preserve"> è possibile il riesame</w:t>
      </w:r>
    </w:p>
    <w:p w:rsidR="00842CA5" w:rsidRPr="00842CA5" w:rsidRDefault="00842CA5" w:rsidP="00730FA5">
      <w:pPr>
        <w:rPr>
          <w:rFonts w:ascii="Times New Roman" w:hAnsi="Times New Roman" w:cs="Times New Roman"/>
          <w:b/>
          <w:sz w:val="28"/>
          <w:szCs w:val="28"/>
        </w:rPr>
      </w:pPr>
      <w:r w:rsidRPr="00842CA5">
        <w:rPr>
          <w:rFonts w:ascii="Times New Roman" w:hAnsi="Times New Roman" w:cs="Times New Roman"/>
          <w:b/>
          <w:sz w:val="28"/>
          <w:szCs w:val="28"/>
        </w:rPr>
        <w:t>325 (Cassazione)</w:t>
      </w:r>
      <w:r>
        <w:rPr>
          <w:rFonts w:ascii="Times New Roman" w:hAnsi="Times New Roman" w:cs="Times New Roman"/>
          <w:b/>
          <w:sz w:val="28"/>
          <w:szCs w:val="28"/>
        </w:rPr>
        <w:t xml:space="preserve"> </w:t>
      </w:r>
      <w:r w:rsidRPr="00842CA5">
        <w:rPr>
          <w:rFonts w:ascii="Times New Roman" w:hAnsi="Times New Roman" w:cs="Times New Roman"/>
          <w:sz w:val="28"/>
          <w:szCs w:val="28"/>
        </w:rPr>
        <w:t>è possibile ricorrere per Cassazione</w:t>
      </w:r>
    </w:p>
    <w:p w:rsidR="00E129A6" w:rsidRDefault="00E129A6" w:rsidP="00730FA5">
      <w:pPr>
        <w:rPr>
          <w:rFonts w:ascii="Times New Roman" w:hAnsi="Times New Roman" w:cs="Times New Roman"/>
          <w:sz w:val="28"/>
          <w:szCs w:val="28"/>
        </w:rPr>
      </w:pPr>
      <w:r>
        <w:rPr>
          <w:rFonts w:ascii="Times New Roman" w:hAnsi="Times New Roman" w:cs="Times New Roman"/>
          <w:sz w:val="28"/>
          <w:szCs w:val="28"/>
        </w:rPr>
        <w:t>E’ possibile l’impugnazione.</w:t>
      </w:r>
    </w:p>
    <w:p w:rsidR="005569C2" w:rsidRDefault="005569C2" w:rsidP="00730FA5">
      <w:pPr>
        <w:rPr>
          <w:rFonts w:ascii="Times New Roman" w:hAnsi="Times New Roman" w:cs="Times New Roman"/>
          <w:sz w:val="28"/>
          <w:szCs w:val="28"/>
        </w:rPr>
      </w:pPr>
      <w:r w:rsidRPr="005569C2">
        <w:rPr>
          <w:rFonts w:ascii="Times New Roman" w:hAnsi="Times New Roman" w:cs="Times New Roman"/>
          <w:b/>
          <w:sz w:val="28"/>
          <w:szCs w:val="28"/>
        </w:rPr>
        <w:t xml:space="preserve">Fermo reale </w:t>
      </w:r>
      <w:r>
        <w:rPr>
          <w:rFonts w:ascii="Times New Roman" w:hAnsi="Times New Roman" w:cs="Times New Roman"/>
          <w:b/>
          <w:sz w:val="28"/>
          <w:szCs w:val="28"/>
        </w:rPr>
        <w:t xml:space="preserve">– </w:t>
      </w:r>
      <w:r w:rsidRPr="005569C2">
        <w:rPr>
          <w:rFonts w:ascii="Times New Roman" w:hAnsi="Times New Roman" w:cs="Times New Roman"/>
          <w:sz w:val="28"/>
          <w:szCs w:val="28"/>
        </w:rPr>
        <w:t>provvede la polizia giudiziaria, su decreto del Pm, poi convalidato dal giudice</w:t>
      </w:r>
    </w:p>
    <w:p w:rsidR="00A5233A" w:rsidRDefault="00A5233A" w:rsidP="00730FA5">
      <w:pPr>
        <w:rPr>
          <w:rFonts w:ascii="Times New Roman" w:hAnsi="Times New Roman" w:cs="Times New Roman"/>
          <w:sz w:val="28"/>
          <w:szCs w:val="28"/>
        </w:rPr>
      </w:pPr>
    </w:p>
    <w:p w:rsidR="00A5233A" w:rsidRDefault="00A5233A" w:rsidP="00730FA5">
      <w:pPr>
        <w:rPr>
          <w:rFonts w:ascii="Times New Roman" w:hAnsi="Times New Roman" w:cs="Times New Roman"/>
          <w:color w:val="FF0000"/>
          <w:sz w:val="28"/>
          <w:szCs w:val="28"/>
        </w:rPr>
      </w:pPr>
      <w:r>
        <w:rPr>
          <w:rFonts w:ascii="Times New Roman" w:hAnsi="Times New Roman" w:cs="Times New Roman"/>
          <w:color w:val="FF0000"/>
          <w:sz w:val="28"/>
          <w:szCs w:val="28"/>
        </w:rPr>
        <w:t xml:space="preserve"> *Solo tramite il proprio difensore, a seguito della riforma Orlando (legge 103/2017).</w:t>
      </w:r>
    </w:p>
    <w:p w:rsidR="00A5233A" w:rsidRPr="00A5233A" w:rsidRDefault="00A5233A" w:rsidP="00730FA5">
      <w:pPr>
        <w:rPr>
          <w:rFonts w:ascii="Times New Roman" w:hAnsi="Times New Roman" w:cs="Times New Roman"/>
          <w:color w:val="FF0000"/>
          <w:sz w:val="28"/>
          <w:szCs w:val="28"/>
        </w:rPr>
      </w:pPr>
      <w:r>
        <w:rPr>
          <w:rFonts w:ascii="Times New Roman" w:hAnsi="Times New Roman" w:cs="Times New Roman"/>
          <w:color w:val="FF0000"/>
          <w:sz w:val="28"/>
          <w:szCs w:val="28"/>
        </w:rPr>
        <w:t>Per ricorrere in Cassazione c’è bisogno di un avvocato cassazionista</w:t>
      </w:r>
    </w:p>
    <w:p w:rsidR="00F75C4E" w:rsidRPr="005569C2" w:rsidRDefault="00F75C4E" w:rsidP="00F75C4E">
      <w:pPr>
        <w:rPr>
          <w:rFonts w:ascii="Times New Roman" w:hAnsi="Times New Roman" w:cs="Times New Roman"/>
          <w:sz w:val="28"/>
          <w:szCs w:val="28"/>
        </w:rPr>
      </w:pPr>
    </w:p>
    <w:p w:rsidR="00730FA5" w:rsidRPr="00F75C4E" w:rsidRDefault="00730FA5" w:rsidP="00F75C4E">
      <w:pPr>
        <w:rPr>
          <w:rFonts w:ascii="Times New Roman" w:hAnsi="Times New Roman" w:cs="Times New Roman"/>
          <w:sz w:val="28"/>
          <w:szCs w:val="28"/>
        </w:rPr>
      </w:pPr>
    </w:p>
    <w:sectPr w:rsidR="00730FA5" w:rsidRPr="00F75C4E" w:rsidSect="002326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C1B76"/>
    <w:multiLevelType w:val="hybridMultilevel"/>
    <w:tmpl w:val="7A2EA782"/>
    <w:lvl w:ilvl="0" w:tplc="8E7A8B6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5AA2507"/>
    <w:multiLevelType w:val="hybridMultilevel"/>
    <w:tmpl w:val="DD8CE7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5630E"/>
    <w:rsid w:val="00012623"/>
    <w:rsid w:val="000A4B98"/>
    <w:rsid w:val="0015630E"/>
    <w:rsid w:val="001B7551"/>
    <w:rsid w:val="001E39EA"/>
    <w:rsid w:val="0023263E"/>
    <w:rsid w:val="003A1B2D"/>
    <w:rsid w:val="004452FA"/>
    <w:rsid w:val="00546826"/>
    <w:rsid w:val="005569C2"/>
    <w:rsid w:val="006113F2"/>
    <w:rsid w:val="006E4641"/>
    <w:rsid w:val="00727C25"/>
    <w:rsid w:val="00730FA5"/>
    <w:rsid w:val="007C0F59"/>
    <w:rsid w:val="008355BC"/>
    <w:rsid w:val="00842CA5"/>
    <w:rsid w:val="00886925"/>
    <w:rsid w:val="00946C70"/>
    <w:rsid w:val="00952C39"/>
    <w:rsid w:val="00981C06"/>
    <w:rsid w:val="009E415A"/>
    <w:rsid w:val="00A327C1"/>
    <w:rsid w:val="00A5233A"/>
    <w:rsid w:val="00AD1A89"/>
    <w:rsid w:val="00AD3507"/>
    <w:rsid w:val="00B255BB"/>
    <w:rsid w:val="00B57255"/>
    <w:rsid w:val="00BE3AE8"/>
    <w:rsid w:val="00E129A6"/>
    <w:rsid w:val="00EB04C6"/>
    <w:rsid w:val="00F75C4E"/>
    <w:rsid w:val="00F934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26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35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4</Pages>
  <Words>1189</Words>
  <Characters>6778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32</cp:revision>
  <dcterms:created xsi:type="dcterms:W3CDTF">2021-09-20T12:25:00Z</dcterms:created>
  <dcterms:modified xsi:type="dcterms:W3CDTF">2021-10-03T07:10:00Z</dcterms:modified>
</cp:coreProperties>
</file>