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08" w:rsidRDefault="007E049E" w:rsidP="007E0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49E">
        <w:rPr>
          <w:rFonts w:ascii="Times New Roman" w:hAnsi="Times New Roman" w:cs="Times New Roman"/>
          <w:sz w:val="28"/>
          <w:szCs w:val="28"/>
        </w:rPr>
        <w:t>Schema</w:t>
      </w:r>
    </w:p>
    <w:p w:rsidR="00C0598F" w:rsidRDefault="00C0598F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giudice, soggetto terzo e imparziale esercita la giuristizione penale (art. 1)</w:t>
      </w:r>
    </w:p>
    <w:p w:rsidR="00C0598F" w:rsidRDefault="00C0598F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giudice risolve ogni questione da cui dipenda la decisione, salvo questioni di famiglia e cittadinanza.</w:t>
      </w:r>
    </w:p>
    <w:p w:rsidR="00C0598F" w:rsidRDefault="00C0598F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Competenza:</w:t>
      </w:r>
    </w:p>
    <w:p w:rsidR="00C0598F" w:rsidRDefault="00C0598F" w:rsidP="00C059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materia: Corte d’Assise, giudice di Pace, Tribunale</w:t>
      </w:r>
    </w:p>
    <w:p w:rsidR="00C0598F" w:rsidRDefault="00C0598F" w:rsidP="00C059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territorio: dove è statp commesso il delitto (art. 8)</w:t>
      </w:r>
    </w:p>
    <w:p w:rsidR="00C0598F" w:rsidRDefault="00C0598F" w:rsidP="00C059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connessione: (art. 12)</w:t>
      </w:r>
    </w:p>
    <w:p w:rsidR="00C0598F" w:rsidRDefault="00C0598F" w:rsidP="00C0598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Concorso di persone nel reato</w:t>
      </w:r>
    </w:p>
    <w:p w:rsidR="00C0598F" w:rsidRDefault="00C0598F" w:rsidP="00C0598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Reato commesso per occultarne altri</w:t>
      </w:r>
    </w:p>
    <w:p w:rsidR="00C0598F" w:rsidRDefault="00C0598F" w:rsidP="00C0598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Medesimo disegno criminoso con una sola azione  </w:t>
      </w:r>
    </w:p>
    <w:p w:rsidR="00C0598F" w:rsidRDefault="00C0598F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Riunione di processi (17)</w:t>
      </w:r>
    </w:p>
    <w:p w:rsidR="00C0598F" w:rsidRDefault="00C0598F" w:rsidP="00C059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Connessione</w:t>
      </w:r>
    </w:p>
    <w:p w:rsidR="00C0598F" w:rsidRDefault="00C0598F" w:rsidP="00C059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Reato continuato</w:t>
      </w:r>
    </w:p>
    <w:p w:rsidR="00C0598F" w:rsidRDefault="00C0598F" w:rsidP="00C059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Rapporti tra diversi uffici del PM</w:t>
      </w:r>
    </w:p>
    <w:p w:rsidR="00C0598F" w:rsidRDefault="00C0598F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Separazione dei processi (18)</w:t>
      </w:r>
    </w:p>
    <w:p w:rsidR="00C0598F" w:rsidRDefault="00C0598F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gli imputati si trovono in situazioni diverse. Per esempio uno perde l’avvocato, un procedimento è più lento e un altro è più veloce.</w:t>
      </w:r>
    </w:p>
    <w:p w:rsidR="00C0598F" w:rsidRDefault="00C0598F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Nullità di ordine generale (178)</w:t>
      </w:r>
    </w:p>
    <w:p w:rsidR="00C0598F" w:rsidRDefault="00C0598F" w:rsidP="00C059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Condizione di capacità del giudice e numero di giudici</w:t>
      </w:r>
    </w:p>
    <w:p w:rsidR="00C0598F" w:rsidRDefault="00C0598F" w:rsidP="00C059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Iniziativa del PM e sua partecipazione al procedimento</w:t>
      </w:r>
    </w:p>
    <w:p w:rsidR="00C0598F" w:rsidRDefault="00C0598F" w:rsidP="00C059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Difensore</w:t>
      </w:r>
    </w:p>
    <w:p w:rsidR="00C0598F" w:rsidRDefault="00C0598F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Incompatibilità estensione e ricusazione del giudice riguarda il giudice persona fisica</w:t>
      </w:r>
    </w:p>
    <w:p w:rsidR="00C0598F" w:rsidRDefault="00C0598F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rimissione del processo riguarda il giudice organo collegiale</w:t>
      </w:r>
      <w:r w:rsidR="00795CF1">
        <w:rPr>
          <w:rFonts w:ascii="Times New Roman" w:hAnsi="Times New Roman" w:cs="Times New Roman"/>
          <w:sz w:val="28"/>
          <w:szCs w:val="28"/>
        </w:rPr>
        <w:t xml:space="preserve"> (quando il processo diventa mediatico e c’è una campagna di stampa denigratoria)</w:t>
      </w:r>
    </w:p>
    <w:p w:rsidR="00795CF1" w:rsidRDefault="00795CF1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</w:t>
      </w:r>
    </w:p>
    <w:p w:rsidR="00795CF1" w:rsidRDefault="00795CF1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parti necessarie</w:t>
      </w:r>
    </w:p>
    <w:p w:rsidR="00795CF1" w:rsidRDefault="00795CF1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Pm</w:t>
      </w:r>
    </w:p>
    <w:p w:rsidR="00795CF1" w:rsidRDefault="00795CF1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Imputato</w:t>
      </w:r>
    </w:p>
    <w:p w:rsidR="00795CF1" w:rsidRDefault="00795CF1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Il difensore (soggetto)</w:t>
      </w:r>
    </w:p>
    <w:p w:rsidR="00795CF1" w:rsidRDefault="00795CF1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Pm esercita l’azione penale quando non ci sono i presupposti per l’archiviazione (50)</w:t>
      </w:r>
    </w:p>
    <w:p w:rsidR="00795CF1" w:rsidRDefault="00795CF1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Gip (giudice per le indagini preliminari)</w:t>
      </w:r>
    </w:p>
    <w:p w:rsidR="00795CF1" w:rsidRDefault="00795CF1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Gup (giudice per l’udienza preliminare)</w:t>
      </w:r>
    </w:p>
    <w:p w:rsidR="00795CF1" w:rsidRDefault="00795CF1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l’imputazione l’indagato diventa imputato.</w:t>
      </w:r>
    </w:p>
    <w:p w:rsidR="00795CF1" w:rsidRDefault="00795CF1" w:rsidP="00C0598F">
      <w:pPr>
        <w:rPr>
          <w:rFonts w:ascii="Times New Roman" w:hAnsi="Times New Roman" w:cs="Times New Roman"/>
          <w:b/>
          <w:sz w:val="28"/>
          <w:szCs w:val="28"/>
        </w:rPr>
      </w:pPr>
      <w:r w:rsidRPr="00795CF1">
        <w:rPr>
          <w:rFonts w:ascii="Times New Roman" w:hAnsi="Times New Roman" w:cs="Times New Roman"/>
          <w:b/>
          <w:sz w:val="28"/>
          <w:szCs w:val="28"/>
        </w:rPr>
        <w:t>Avocazione : Il procuratore generale toglie il processo al procuratore della repubblica</w:t>
      </w:r>
    </w:p>
    <w:p w:rsidR="00E540A9" w:rsidRDefault="00E540A9" w:rsidP="00C0598F">
      <w:pPr>
        <w:rPr>
          <w:rFonts w:ascii="Times New Roman" w:hAnsi="Times New Roman" w:cs="Times New Roman"/>
          <w:sz w:val="28"/>
          <w:szCs w:val="28"/>
        </w:rPr>
      </w:pPr>
      <w:r w:rsidRPr="00E540A9">
        <w:rPr>
          <w:rFonts w:ascii="Times New Roman" w:hAnsi="Times New Roman" w:cs="Times New Roman"/>
          <w:sz w:val="28"/>
          <w:szCs w:val="28"/>
        </w:rPr>
        <w:t>Funzioni della Polizia Giudiziaria (55)</w:t>
      </w:r>
    </w:p>
    <w:p w:rsidR="00E540A9" w:rsidRDefault="00E540A9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Prendere notizia dei reati e impedirne ulteriori conseguenze, ricercare gli autori, assicurare le fonti di prova.</w:t>
      </w:r>
    </w:p>
    <w:p w:rsidR="00E540A9" w:rsidRDefault="00E540A9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L’imputato è colui al quale è attribuito il reato (60).</w:t>
      </w:r>
    </w:p>
    <w:p w:rsidR="00E540A9" w:rsidRDefault="00E540A9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Parte civile (74) parte eventuale</w:t>
      </w:r>
    </w:p>
    <w:p w:rsidR="00E540A9" w:rsidRDefault="00E540A9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L’azione civile nel processo penale può essere esercitata dal soggetto al quale il reato a creato danno nei confronti dell’imputato e del responsabile civile.</w:t>
      </w:r>
    </w:p>
    <w:p w:rsidR="00E540A9" w:rsidRDefault="00E540A9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Può essere esercitata finchè non è stata pronunciata la sentenza ed è esercitata mediante la costituzione della parte civile.</w:t>
      </w:r>
    </w:p>
    <w:p w:rsidR="00D70EA3" w:rsidRDefault="00E540A9" w:rsidP="00C0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costituzione della parte civile è depositata nella cancelleria del giudice che procede</w:t>
      </w:r>
      <w:r w:rsidR="00D70EA3">
        <w:rPr>
          <w:rFonts w:ascii="Times New Roman" w:hAnsi="Times New Roman" w:cs="Times New Roman"/>
          <w:sz w:val="28"/>
          <w:szCs w:val="28"/>
        </w:rPr>
        <w:t xml:space="preserve"> e deve contenere:</w:t>
      </w:r>
    </w:p>
    <w:p w:rsidR="00D70EA3" w:rsidRDefault="00D70EA3" w:rsidP="00D70E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Generalità di chi si costituisce</w:t>
      </w:r>
    </w:p>
    <w:p w:rsidR="00D70EA3" w:rsidRDefault="00D70EA3" w:rsidP="00D70E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Generalità dell’imputato</w:t>
      </w:r>
    </w:p>
    <w:p w:rsidR="00D70EA3" w:rsidRDefault="00D70EA3" w:rsidP="00D70E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 difensore</w:t>
      </w:r>
    </w:p>
    <w:p w:rsidR="00D70EA3" w:rsidRDefault="00D70EA3" w:rsidP="00D70E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Esposizione delle ragioni che giustificano la domanda</w:t>
      </w:r>
    </w:p>
    <w:p w:rsidR="00D70EA3" w:rsidRDefault="00D70EA3" w:rsidP="00D70E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Sottoscrizione del difensore</w:t>
      </w:r>
    </w:p>
    <w:p w:rsidR="00D70EA3" w:rsidRDefault="00D70EA3" w:rsidP="00D7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costituzione avviene prima dell’inizio del dibattimento e prima del giudizio abbreviato.</w:t>
      </w:r>
    </w:p>
    <w:p w:rsidR="00D70EA3" w:rsidRDefault="00D70EA3" w:rsidP="00D7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responsabile civile è citato nel processo penale a richiesta della parte civile o del Pm (83)</w:t>
      </w:r>
    </w:p>
    <w:p w:rsidR="00D70EA3" w:rsidRDefault="00D70EA3" w:rsidP="00D7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citazione è ordinata con decreto del giudice, che contiene:</w:t>
      </w:r>
    </w:p>
    <w:p w:rsidR="00D70EA3" w:rsidRDefault="00D70EA3" w:rsidP="00D7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 generalità o la denominazione della parte civile con indicazione del difensore e le generalità del responsabile civile.</w:t>
      </w:r>
    </w:p>
    <w:p w:rsidR="00D70EA3" w:rsidRDefault="00D70EA3" w:rsidP="00D7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del decreto è notificata, a cura della parte civile, al PM e all’imputato.In caso di assoluta urgenza, l’azione civile, nell’interesse del danneggiato minore o incapace è esercitata dal Pm.</w:t>
      </w:r>
    </w:p>
    <w:p w:rsidR="00E540A9" w:rsidRDefault="00D70EA3" w:rsidP="00D7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persona civilmente obbligata per la pena pecuniaria è citata a richiesta del PM o dell’imputato (qualora l’imputato non sia solvibile). </w:t>
      </w:r>
    </w:p>
    <w:p w:rsidR="00806D2B" w:rsidRDefault="00D70EA3" w:rsidP="00D70E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70EA3">
        <w:rPr>
          <w:rFonts w:ascii="Times New Roman" w:hAnsi="Times New Roman" w:cs="Times New Roman"/>
          <w:color w:val="FF0000"/>
          <w:sz w:val="28"/>
          <w:szCs w:val="28"/>
        </w:rPr>
        <w:t>IN PRATICA CHI E’</w:t>
      </w:r>
      <w:r w:rsidR="006A78BB">
        <w:rPr>
          <w:rFonts w:ascii="Times New Roman" w:hAnsi="Times New Roman" w:cs="Times New Roman"/>
          <w:color w:val="FF0000"/>
          <w:sz w:val="28"/>
          <w:szCs w:val="28"/>
        </w:rPr>
        <w:t>????</w:t>
      </w:r>
    </w:p>
    <w:p w:rsidR="00806D2B" w:rsidRDefault="00806D2B" w:rsidP="00D70E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70EA3" w:rsidRDefault="00806D2B" w:rsidP="00D70EA3">
      <w:pPr>
        <w:rPr>
          <w:rFonts w:ascii="Times New Roman" w:hAnsi="Times New Roman" w:cs="Times New Roman"/>
          <w:sz w:val="28"/>
          <w:szCs w:val="28"/>
        </w:rPr>
      </w:pPr>
      <w:r w:rsidRPr="00806D2B">
        <w:rPr>
          <w:rFonts w:ascii="Times New Roman" w:hAnsi="Times New Roman" w:cs="Times New Roman"/>
          <w:sz w:val="28"/>
          <w:szCs w:val="28"/>
        </w:rPr>
        <w:t>Gli atti</w:t>
      </w:r>
      <w:r w:rsidR="00D70EA3" w:rsidRPr="0080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D2B" w:rsidRDefault="00806D2B" w:rsidP="00D7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125 lalegge stabilisce i casi in cui i provvedimenti del giudice assumano una certa forma:</w:t>
      </w:r>
    </w:p>
    <w:p w:rsidR="00806D2B" w:rsidRDefault="00806D2B" w:rsidP="00D7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sentenza (in nome del popolo italiano)</w:t>
      </w:r>
    </w:p>
    <w:p w:rsidR="007E049E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e ordinanza (motivate a pena di nullità)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Camera di consiglio (127)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il 127 “si applica” deve essere applicato integralmente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è “con le forme (non tutto il contenuto)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Obbligo di immediata declaratoria di non punibilità (129)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Nullità e termini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 tassatività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 nullità assoluta insanabile: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capacità del giudice, numero di giudici, iniziativa PM, presenza del difensore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Nullità relative (181)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Sanabili se eccepite nei tempi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Citazione sanata quando la parte è comparsa o ha rinunciato a comparire (184)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Prove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Testimonianza 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Diretta (194)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Indiretta (195)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Testimone assistito (impumone) vedi videolezioni)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Confronti (211) persone interrogate con affermazioni discordanti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Ricognizioni di persone (213) descrizione della persona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Ricognizioni di cose (215) corpo del reato</w:t>
      </w:r>
    </w:p>
    <w:p w:rsidR="00806D2B" w:rsidRDefault="00806D2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Esperimenti giudiziali: accertarsi che un fatto può essere compiuto in un determinato modo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Esami delle parti: le parti possono essere esaminate se ne fanno richiesta (208)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Oggetto della prova (187)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oggetto di prova i fatti che si riferiscono all’imputazione, alla punibilità e alla determinazione della pena.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Libertà morale delle persone (188) non si può utilizzare la macchina della verità neanche con il consenso dell’interrogato.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Mezzi di ricerca della prova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Ispezioni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Personali (245) si cerca addosso alla persona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 luoghi (246)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Perquisizioni (247)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Richiesta di consegna (248) si evita la perquisizione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Sequestro (253) è il risultato della perquisizione</w:t>
      </w:r>
    </w:p>
    <w:p w:rsidR="004C5A5D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Sequestro conservativo: evitare che si disperda il patrimonio e non si pagano le spese</w:t>
      </w:r>
    </w:p>
    <w:p w:rsidR="00D3100B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Sequestro preventivo:</w:t>
      </w:r>
      <w:r w:rsidR="00D3100B">
        <w:rPr>
          <w:rFonts w:ascii="Times New Roman" w:hAnsi="Times New Roman" w:cs="Times New Roman"/>
          <w:sz w:val="28"/>
          <w:szCs w:val="28"/>
        </w:rPr>
        <w:t xml:space="preserve"> avviene nei casi in cui la disponibilità possa aggravare le conseguenze del reato</w:t>
      </w:r>
    </w:p>
    <w:p w:rsidR="00D3100B" w:rsidRDefault="00D3100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321 comma 2</w:t>
      </w:r>
    </w:p>
    <w:p w:rsidR="004C5A5D" w:rsidRDefault="00D3100B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Sequestro per equivalente: il giudice dispone il sequestro di beni di cui è consentita la confisca.</w:t>
      </w:r>
      <w:r w:rsidR="004C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Intercettazioni telefoniche solo per determinati reati. Limiti di ammissibilita’ (266)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Misure cautelari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Personali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Coercitive (cusodia cautelare carcere e arresti domiciliari)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Divieto di espatrio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Obbligo di presentarsi alla polizia giudiziaria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Allontanamento dalla casa familiare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Diffida ad avvicinarsi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Divieto o obbligo di dimora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Luogo di cura </w:t>
      </w:r>
    </w:p>
    <w:p w:rsidR="00496168" w:rsidRDefault="00496168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Interdittive</w:t>
      </w:r>
    </w:p>
    <w:p w:rsidR="004C5A5D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Sospensione dell’esercizio della responsabilità di genitori</w:t>
      </w:r>
    </w:p>
    <w:p w:rsidR="004C5A5D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Sospensione dell’esercizio di un pubblico ufficio o servizio</w:t>
      </w:r>
    </w:p>
    <w:p w:rsidR="004C5A5D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Divieto temporaneo di esercitare attività professionali o imprenditoriali</w:t>
      </w:r>
    </w:p>
    <w:p w:rsidR="004C5A5D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Misure di sicurezza provvisorie (312)</w:t>
      </w:r>
    </w:p>
    <w:p w:rsidR="004C5A5D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Presupposti:</w:t>
      </w:r>
    </w:p>
    <w:p w:rsidR="004C5A5D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Gravi indizi</w:t>
      </w:r>
    </w:p>
    <w:p w:rsidR="004C5A5D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Esigenze cautelari</w:t>
      </w:r>
    </w:p>
    <w:p w:rsidR="004C5A5D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Limiti di pena</w:t>
      </w:r>
    </w:p>
    <w:p w:rsidR="004C5A5D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Interrogatorio di garanzia; deve reggere le affermazioni dell’indagato e le argomentazioni giuridiche del suo legale</w:t>
      </w:r>
    </w:p>
    <w:p w:rsidR="004C5A5D" w:rsidRDefault="004C5A5D" w:rsidP="0080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Estinzione della misura cautelare:</w:t>
      </w:r>
    </w:p>
    <w:p w:rsidR="004C5A5D" w:rsidRDefault="004C5A5D" w:rsidP="004C5A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Omesso interrogatorio</w:t>
      </w:r>
    </w:p>
    <w:p w:rsidR="004C5A5D" w:rsidRDefault="004C5A5D" w:rsidP="004C5A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Esigenze probatorie</w:t>
      </w:r>
    </w:p>
    <w:p w:rsidR="004C5A5D" w:rsidRDefault="004C5A5D" w:rsidP="004C5A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Effetto della sentenza</w:t>
      </w:r>
    </w:p>
    <w:p w:rsidR="004C5A5D" w:rsidRDefault="004C5A5D" w:rsidP="004C5A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Altre cause estintive (attività in capo al giudice)</w:t>
      </w:r>
    </w:p>
    <w:p w:rsidR="004C5A5D" w:rsidRDefault="004C5A5D" w:rsidP="004C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custodia cautelare non può superare un certo periodo</w:t>
      </w:r>
    </w:p>
    <w:p w:rsidR="004C5A5D" w:rsidRDefault="004C5A5D" w:rsidP="004C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Detenzione ingiusta: chi è prosciolto ha diritto alla riparazione</w:t>
      </w:r>
    </w:p>
    <w:p w:rsidR="004C5A5D" w:rsidRDefault="004C5A5D" w:rsidP="004C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Detenzione illegale: stesso diritto spetta al condannato se mancavano i presupposti della misura cautelare oppure rinuncia alla riparazione e la sottrae dalla pena.</w:t>
      </w:r>
    </w:p>
    <w:p w:rsidR="004C5A5D" w:rsidRDefault="004C5A5D" w:rsidP="004C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Impugnazione</w:t>
      </w:r>
    </w:p>
    <w:p w:rsidR="004C5A5D" w:rsidRDefault="004C5A5D" w:rsidP="004C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Riesame 309</w:t>
      </w:r>
    </w:p>
    <w:p w:rsidR="009D7478" w:rsidRDefault="009D7478" w:rsidP="004C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fase di  riesame abbiamo il ricorso per saltum (poco usato, vedi videolezioni)</w:t>
      </w:r>
    </w:p>
    <w:p w:rsidR="004C5A5D" w:rsidRDefault="004C5A5D" w:rsidP="004C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Appello 310</w:t>
      </w:r>
    </w:p>
    <w:p w:rsidR="004C5A5D" w:rsidRDefault="004C5A5D" w:rsidP="004C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Cassazione 311</w:t>
      </w:r>
    </w:p>
    <w:p w:rsidR="004C5A5D" w:rsidRPr="004C5A5D" w:rsidRDefault="004C5A5D" w:rsidP="004C5A5D">
      <w:pPr>
        <w:rPr>
          <w:rFonts w:ascii="Times New Roman" w:hAnsi="Times New Roman" w:cs="Times New Roman"/>
          <w:sz w:val="28"/>
          <w:szCs w:val="28"/>
        </w:rPr>
      </w:pPr>
    </w:p>
    <w:sectPr w:rsidR="004C5A5D" w:rsidRPr="004C5A5D" w:rsidSect="00550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7E3"/>
    <w:multiLevelType w:val="hybridMultilevel"/>
    <w:tmpl w:val="3F9A8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10605"/>
    <w:multiLevelType w:val="hybridMultilevel"/>
    <w:tmpl w:val="5D3C3A74"/>
    <w:lvl w:ilvl="0" w:tplc="276CE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049E"/>
    <w:rsid w:val="00496168"/>
    <w:rsid w:val="004C5A5D"/>
    <w:rsid w:val="00550808"/>
    <w:rsid w:val="006A78BB"/>
    <w:rsid w:val="00795CF1"/>
    <w:rsid w:val="007E049E"/>
    <w:rsid w:val="00806D2B"/>
    <w:rsid w:val="009D7478"/>
    <w:rsid w:val="00C0598F"/>
    <w:rsid w:val="00D3100B"/>
    <w:rsid w:val="00D70EA3"/>
    <w:rsid w:val="00E5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2021-10-08T02:53:00Z</dcterms:created>
  <dcterms:modified xsi:type="dcterms:W3CDTF">2021-10-08T03:58:00Z</dcterms:modified>
</cp:coreProperties>
</file>